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LUSTIG MATTHEW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140" w:type="dxa"/>
            <w:vAlign w:val="bottom"/>
          </w:tcPr>
          <w:p>
            <w:pPr>
              <w:ind w:left="160"/>
              <w:spacing w:after="0"/>
              <w:rPr>
                <w:sz w:val="20"/>
                <w:szCs w:val="20"/>
                <w:color w:val="auto"/>
              </w:rPr>
            </w:pPr>
            <w:r>
              <w:rPr>
                <w:rFonts w:ascii="Arial" w:cs="Arial" w:eastAsia="Arial" w:hAnsi="Arial"/>
                <w:sz w:val="13"/>
                <w:szCs w:val="13"/>
                <w:color w:val="auto"/>
              </w:rPr>
              <w:t>(First)</w:t>
            </w:r>
          </w:p>
        </w:tc>
        <w:tc>
          <w:tcPr>
            <w:tcW w:w="142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LAZARD FRERES &amp; CO LLC</w:t>
            </w:r>
          </w:p>
        </w:tc>
      </w:tr>
      <w:tr>
        <w:trPr>
          <w:trHeight w:val="258"/>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30 ROCKEFELLER PLAZA</w:t>
            </w:r>
          </w:p>
        </w:tc>
        <w:tc>
          <w:tcPr>
            <w:tcW w:w="14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160"/>
              <w:spacing w:after="0"/>
              <w:rPr>
                <w:sz w:val="20"/>
                <w:szCs w:val="20"/>
                <w:color w:val="auto"/>
              </w:rPr>
            </w:pPr>
            <w:r>
              <w:rPr>
                <w:rFonts w:ascii="Arial" w:cs="Arial" w:eastAsia="Arial" w:hAnsi="Arial"/>
                <w:sz w:val="13"/>
                <w:szCs w:val="13"/>
                <w:color w:val="auto"/>
              </w:rPr>
              <w:t>(State)</w:t>
            </w:r>
          </w:p>
        </w:tc>
        <w:tc>
          <w:tcPr>
            <w:tcW w:w="142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BXP,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BXP</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06/30/2026</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439.86</w:t>
            </w:r>
          </w:p>
        </w:tc>
        <w:tc>
          <w:tcPr>
            <w:tcW w:w="7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21,515.66</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439.86</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66.31</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249.38 Phantom Stock Units received pursuant to dividend equivalent rights which were credited to the Reporting Person on April 30, 2026.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3367"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2026-07-01T10:00:50Z</dcterms:created>
  <dcterms:modified xsi:type="dcterms:W3CDTF">2026-07-01T10:00:50Z</dcterms:modified>
</cp:coreProperties>
</file>